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7" w:rsidRPr="001E75B7" w:rsidRDefault="001E75B7" w:rsidP="001E75B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"Мүгедек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үйде оқ</w:t>
      </w:r>
      <w:proofErr w:type="gram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ыту</w:t>
      </w:r>
      <w:proofErr w:type="gram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жұмсалған шығындарды өтеу"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қызметін көрсету қағидалары</w:t>
      </w:r>
    </w:p>
    <w:p w:rsidR="001E75B7" w:rsidRPr="001E75B7" w:rsidRDefault="001E75B7" w:rsidP="001E75B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1-тарау.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ережелер</w:t>
      </w:r>
      <w:proofErr w:type="spellEnd"/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1. Осы "Мүгедек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үйде оқытуға жұмсалған шығындарды өтеу"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қызметін көрсету қағидалары (бұдан әрі – Қағидалалры) "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қызметтер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2013 жылғы 15 сәуірдегі Қазақстан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Республикасы</w:t>
      </w:r>
      <w:proofErr w:type="spellEnd"/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аңының </w:t>
      </w:r>
      <w:hyperlink r:id="rId4" w:anchor="z12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10-бабының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1) тармақшасына сәйкес әзірленді және "Мүгедек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үйде оқытуға жұмсалған шығындарды өтеу"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қызметін (бұдан әрі –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өрсетілетін қызмет) көрсету тәртібін айқындайды.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2.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осы Қағидаларға сәйкес Нұр-Сұлтан,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Алматы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жергілікті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атқарушы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органдары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тұлғаларға (бұдан ә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алушылар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көрсетеді.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3. Өтініштерді қабылдау және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нәтижесін беру: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1) "Азаматтарға арналған үкімет"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корпорациясы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коммерциялық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емес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ақционерлік қоғамы (бұдан ә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корпорация);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2) "электрондық үкімет"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веб-порталы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портал) арқылы жүзеге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асырылады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2-тарау.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қызметті көрсету тәртібі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3.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жоспар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мүгедек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үйде оқ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ыту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жұмсалған шығындарды өтеуді аудандық жұмыспен қамту және әлеуметтік бағдарламалар бөлімі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жергілікті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атқарушы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органдар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айқындайтын мөлшерде және кезеңділікпен мүгедек баланың үйде оқу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фактісін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растайтын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оқу орнының анықтамасы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жүргізеді.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4. Үйде оқытуға жұмсалған шығындарды өтеу (толық мемлекеттің қамсыздандыруындағы мүгедек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балалардан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оларға қатысты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ата-аналары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ата-ана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құқығынан айырылған мүгедек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балалардан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басқа) отбасының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табысына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қарамастан мүгедек балалардың ата-анасының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біреуіне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өзге де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заңды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өкілдеріне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5. Шығындарды өтеу аудандық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қалалық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білім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бөлімінің қалалық психологиялы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қ-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медициналық-педагогикалық консультациясының қорытындысында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белгіленген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аяқталғанға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дейін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айдан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жүргізіледі.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      6. Үйде оқ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ыту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жұмсалған шығындарды өтеу үшін өтініш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 арқылы уәкілетті органға және порталға осы Қағидаларға </w:t>
      </w:r>
      <w:hyperlink r:id="rId5" w:anchor="z106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1-қосымшаға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өтінішпен жүгінеді.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Бұл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ретте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өтініш берушінің өзімен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бірге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"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куәландыратын құжаттар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Қазақстан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Республикасы</w:t>
      </w:r>
      <w:proofErr w:type="spellEnd"/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аңының 6-бабы 1-тармағының </w:t>
      </w:r>
      <w:hyperlink r:id="rId6" w:anchor="z40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2) тармақшасына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куәландыратын құжатын, ал қандастар үшін –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сәйкестендіру үшін қандас куәлігі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болуы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қажет.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Өтініш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мүгедек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үйде оқ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ыту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жұмсалған шығындарды өтеу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төлемді тағайындау үшін портал арқылы жүгінген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ұсынылған мәліметтерді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растау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осы Қағидаларға </w:t>
      </w:r>
      <w:hyperlink r:id="rId7" w:anchor="z108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2-қосымшаға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өтініш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көзделген қажетті мәліметтерді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органдардың және (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ұ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йымдарды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ң ақпараттық жүйелеріне сұрау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салуды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 берушінің өзі жүзеге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асырады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7.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ерекшеліктері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ескеріле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қызмет көрсету процесінің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сипаттамаларын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мазмұны мен нәтижесін, сондай-ақ өзге де мәліметтерді қамтитын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негізгі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талаптардың құжаттар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тізбесі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осы Қағидаларға </w:t>
      </w:r>
      <w:hyperlink r:id="rId8" w:anchor="z110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3-қосымшаға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стандартында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келті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ілген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8. Құжаттарды қараудың және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нәтижесін берудің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жалпы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топтамасын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қабылдаған және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 жұмыс күнін құрайды.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9.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стандартында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көзделген құжаттарды ұсынған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алушыға осы Қағидаларға </w:t>
      </w:r>
      <w:hyperlink r:id="rId9" w:anchor="z112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4-қосымшаға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корпорацияда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тиісті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қабылдау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қолхат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Құжаттарды портал арқылы ұсынған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көрсетілетін қызметті алушының "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кабинетінде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үшін сұранысты қабылдау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мәртебе кө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інеді.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10. Өтініш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шығындардың өтемақысын тағайындау үшін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ұсынғаннан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кейін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 бөлімшесінің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маманы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өтініштің дұрыс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толтырылуын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ұсынылған құжаттардың толықтығын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тексереді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осы Қағидаларға </w:t>
      </w:r>
      <w:hyperlink r:id="rId10" w:anchor="z110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3-қосымшаға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стандартында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көзделген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тізбеге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сай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құжаттардың толық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топтамасын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(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қолданылу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өткен құжаттарды ұсынған жағдайда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қызметкері осы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осы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Қағидаларға </w:t>
      </w:r>
      <w:hyperlink r:id="rId11" w:anchor="z116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6-қосымшаға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қабылдаудан бас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қолхат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өтіні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шт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"Халыққа қызмет көрсету орталықтарына арналған бірыңғай ақпараттық жүйе" ақпараттық жүйесінде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тіркейді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өтініш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тиісті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қабылдағаны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қолхат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spellEnd"/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жұмыс күні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дайындайды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курьерлік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басқа уәкілетті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байланыс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арқылы уәкілетті органға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жолдайды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11.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сегіз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жұмыс күні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уәкілетті орган ұсынылған құжаттарды қарайды, шығындарды өтеу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төлемді тағайындау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тағайындаудан бас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қабылдайды,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нәтижесін не бас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себептері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ілген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жауапты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корпорация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уәкілетті орган басшысының электрондық цифрлық қолтаңбасы арқылы қол қойылған электрондық құжат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 берушінің "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кабинетіне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12.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нәтижесін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нотариат куәландырған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сенімхат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оның өкілі)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қабылдау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қолхат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тікелей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куәландыратын құжатты ұсынған жағдайда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аяқталғанға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дейін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бір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тәуліктен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кешіктірмей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 нәтижесін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жеткізуді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қамтамасыз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етеді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 нәтижені алған күннен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spellEnd"/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ай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нәтижені сақтауды қамтамасыз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етеді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содан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кейін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оларды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одан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әрі сақтау үшін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нәтижені алған күннен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бір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ай өткен соң жүгінген жағдайда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сұрау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салуы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spellEnd"/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жұмыс күні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дайын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көрсетілетін қызметті алушыға беру үшін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Порталда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қызметтің нәтижесі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хабарлама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сондай-ақ,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қызметтің нәтижесі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хабарлама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ақпарат көрсетілетін қызметті берушінің уәкілетті адамының электрондық цифрлық қолтаңбасымен куәландырылған электрондық құжат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нысанында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алушының "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кабинетіне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жіберіледі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13.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үшін қажетті мәліметтерді қамтитын ақпараттық жүйе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істен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шыққан жағдайда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істен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шыққан сәттен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дереу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қызметтің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атауы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өтініштің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тіркеу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нөмірі,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сәйкестендіру нөмі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і, қатеге әкеп соқтыратын іс-қимылдар реттілігінің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сипаттамасы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ақпаратты, туындаған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проблеманы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түсіндіретін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скриншоттарды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міндетті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түрде ұсына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support_newesobes@enbek.kz электрондық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поштасы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арқылы қолдау қызметіне сұрау салу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жолдайды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3-тарау.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көрсетілетін қызметті берушінің және (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оның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адамдарының,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корпорацияның және (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олардың қызметкерлерінің </w:t>
      </w:r>
      <w:proofErr w:type="spellStart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шешімдеріне</w:t>
      </w:r>
      <w:proofErr w:type="spellEnd"/>
      <w:r w:rsidRPr="001E75B7">
        <w:rPr>
          <w:rFonts w:ascii="Times New Roman" w:eastAsia="Times New Roman" w:hAnsi="Times New Roman" w:cs="Times New Roman"/>
          <w:sz w:val="28"/>
          <w:szCs w:val="28"/>
          <w:lang w:eastAsia="ru-RU"/>
        </w:rPr>
        <w:t>, әрекеттеріне (әрекетсіздігіне) шағымдану тәртібі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14. </w:t>
      </w:r>
      <w:proofErr w:type="spellStart"/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берушінің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шешіміне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әрекетіне (әрекетсіздігіне) шағым Қазақстан Республикасының заңнамасына сәйкес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басшысының, халықты әлеуметтік қорғау саласындағы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басқару және бақылау және қадағалау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функцияларын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жүзеге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асыратын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уәкілетті орган басшысының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атына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сапасын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бағалау және бақылау жөніндегі уәкілетті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"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қызметтер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Қазақстан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Республикасы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Заңының 25-бабының </w:t>
      </w:r>
      <w:hyperlink r:id="rId12" w:anchor="z75" w:history="1">
        <w:r w:rsidRPr="001E75B7">
          <w:rPr>
            <w:rFonts w:ascii="Times New Roman" w:eastAsia="Times New Roman" w:hAnsi="Times New Roman" w:cs="Times New Roman"/>
            <w:color w:val="1565C0"/>
            <w:sz w:val="28"/>
            <w:szCs w:val="28"/>
            <w:lang w:eastAsia="ru-RU"/>
          </w:rPr>
          <w:t>2) тармағына</w:t>
        </w:r>
      </w:hyperlink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көрсетілетін қызметті берушінің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атына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тіркелген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күнінен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5 (бес) жұмыс күні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қаралуға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жатады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қызметтер көрсету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сапасын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атына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</w:t>
      </w:r>
      <w:proofErr w:type="spellEnd"/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тіркелген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күнінен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15 (он бес) жұмыс күні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қаралуға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жатады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 арқылы қызмет көрсету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кезінде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 қызметкерлерінің әрекетіне (әрекетсіздігіне) шағым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 басшысының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атына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ақпараттандыру саласындағы уәкілетті органға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E75B7" w:rsidRPr="001E75B7" w:rsidRDefault="001E75B7" w:rsidP="001E75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нәтижелерімен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келіспеген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жағдайларда көрсетілетін қызметті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белгіленген</w:t>
      </w:r>
      <w:proofErr w:type="spell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тәртіппен </w:t>
      </w:r>
      <w:proofErr w:type="gramStart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сот</w:t>
      </w:r>
      <w:proofErr w:type="gramEnd"/>
      <w:r w:rsidRPr="001E75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 жүгінеді.</w:t>
      </w:r>
    </w:p>
    <w:p w:rsidR="0006234F" w:rsidRPr="001E75B7" w:rsidRDefault="0006234F">
      <w:pPr>
        <w:rPr>
          <w:rFonts w:ascii="Times New Roman" w:hAnsi="Times New Roman" w:cs="Times New Roman"/>
          <w:sz w:val="28"/>
          <w:szCs w:val="28"/>
        </w:rPr>
      </w:pPr>
    </w:p>
    <w:sectPr w:rsidR="0006234F" w:rsidRPr="001E75B7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B7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4DC6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5B7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5BE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5DC"/>
    <w:rsid w:val="002D3FB5"/>
    <w:rsid w:val="002D4186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178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5B7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29B5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04A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49AA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A71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paragraph" w:styleId="3">
    <w:name w:val="heading 3"/>
    <w:basedOn w:val="a"/>
    <w:link w:val="30"/>
    <w:uiPriority w:val="9"/>
    <w:qFormat/>
    <w:rsid w:val="001E7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1000223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100022394" TargetMode="External"/><Relationship Id="rId12" Type="http://schemas.openxmlformats.org/officeDocument/2006/relationships/hyperlink" Target="https://adilet.zan.kz/kaz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300000073" TargetMode="External"/><Relationship Id="rId11" Type="http://schemas.openxmlformats.org/officeDocument/2006/relationships/hyperlink" Target="https://adilet.zan.kz/kaz/docs/V2100022394" TargetMode="External"/><Relationship Id="rId5" Type="http://schemas.openxmlformats.org/officeDocument/2006/relationships/hyperlink" Target="https://adilet.zan.kz/kaz/docs/V2100022394" TargetMode="External"/><Relationship Id="rId10" Type="http://schemas.openxmlformats.org/officeDocument/2006/relationships/hyperlink" Target="https://adilet.zan.kz/kaz/docs/V2100022394" TargetMode="Externa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1000223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7960</Characters>
  <Application>Microsoft Office Word</Application>
  <DocSecurity>0</DocSecurity>
  <Lines>66</Lines>
  <Paragraphs>18</Paragraphs>
  <ScaleCrop>false</ScaleCrop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3</cp:revision>
  <dcterms:created xsi:type="dcterms:W3CDTF">2023-07-27T11:43:00Z</dcterms:created>
  <dcterms:modified xsi:type="dcterms:W3CDTF">2023-07-27T11:44:00Z</dcterms:modified>
</cp:coreProperties>
</file>