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6-тарау. "Мүгедектігі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рәсімдеу"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қызметін көрсету тәртібі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1-параграф.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корпорация, қалалық басқармалар, жұмыспен қамту бөлімшелері арқылы өтініш беру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"Мүгедектігі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рәсімдеу"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қызметін көрсету тәртібі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96. "Мүгедектігі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арналған құжаттарды рәсімдеу"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үшін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Қағидаларға </w:t>
      </w:r>
      <w:hyperlink r:id="rId4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13-қосымшаға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(бұдан әрі –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тізбесі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сәйкес тұрғылықты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жері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корпорацияға, қалалық басқармаға, жұмыспен қамту бөліміне "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құжаттар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" Қазақстан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Республикасы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 </w:t>
      </w:r>
      <w:hyperlink r:id="rId5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Заңына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ұсынылатын өтінішпен және мүгедектігі бар адамның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құжатпен не цифрлық құжаттар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сервисінен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(сәйкестендіру үшін) электрондық құжатпен жүгінеді.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97.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корпорацияның, қалалық басқарманың, жұмыспен қамту бөлімдерінің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жауапты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қызметкерлері өтінішті қабылдау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2) мүгедектікті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белгілеу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3)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АОЖБ-да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әзірленген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іс-шаралар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мәліметтерді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үшін "электрондық үкімет"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шлюзі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органдардың және (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ұйымдардың ақпараттық жүйелеріне (бұдан әрі – ақпараттық жүйелер) мүгедектігі бар адамның ЖСН арқылы сұрау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салуды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қалыптастырады.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Жұмыста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мертігуге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ұшыраған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кәсіптік ауруға шалдыққан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құралдарын алуға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1) өндірістегі мүгедектікке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жазатайым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оқиға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2) кінәсінен жұмыста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мертігуге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ұшырау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кәсіптік ауруға шалдығу болған жұмыс берушінің – дара кәсіпкердің қызметін тоқтату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заңды тұлғаны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тарату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қосымша мәліметтер сұратылады.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ҰОC қатысушылары, ҰОC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ҰОC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теңестірілген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өтінішке ҰОC қатысушылары, ҰОC мүгедектігі бар адамының және ҰОC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теңестірілген адамның куәлігін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Ақпараттық жүйелерде мәліметтер болмаған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өтінішке қағаз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жеткізгіштегі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тиісті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құжаттардың көшірмелері және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салыстырып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тексеру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үшін түпнұсқалары қоса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Ұсынылған түпнұсқалармен салыстырғаннан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құжаттардың көшірмелерін өтінішті қабылдаған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жауапты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қызметкер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тиісті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құжаттардың қабылданғаны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қолхатқа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Қағидалардың </w:t>
      </w:r>
      <w:hyperlink r:id="rId6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98-тармағына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берілетін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талонға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белгі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қою арқылы куәландырады,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содан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құжаттардың түпнұсқалары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қайтарылады.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98. Құжаттарды беру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 –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тиісті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құжаттардың қабылданғаны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қолхат;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қалалық басқармаларда, жұмыспен қамту бөлімдерінде –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алатын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күні, құжаттарды қабылдаған адамның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тегі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аты-жөні көрсетілген талон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99.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8-тармағында көрсетілген құжаттардың толық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топтамасын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ұсынбаған және (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қолданылу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өткен құжаттарды ұсынған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корпорацияның, қалалық басқарманың бөлімшелері, жұмыспен қамту бөлімдері өтінішті қабылдаудан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осы Қағидаларға </w:t>
      </w:r>
      <w:hyperlink r:id="rId7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5-қосымшаға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қабылдаудан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қолхат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100.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8-тармағында көрсетілген құжаттардың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топтамасы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жағдайда, қалалық </w:t>
      </w: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басқарма, жұмыспен қамту бөлімі он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қарайды, қорытындысы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Қағидаларға </w:t>
      </w:r>
      <w:hyperlink r:id="rId8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6-қосымшаға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 құжаттарды қабылдау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мерзіміне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кірмейді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9-тармағында көзделген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негіздер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болған жағдайда, қалалық басқарма, жұмыспен қамту бөлімі ӘРПК-інің </w:t>
      </w:r>
      <w:hyperlink r:id="rId9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73-бабына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көрсетуден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сондай-ақ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позициясын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білдіру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мүмкіндігі үшін тыңдауды өткізу уақыты мен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орны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(тәсілі)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хабарлайды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Тыңдау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ала, бірақ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аяқталғанға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 жұмыс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кешіктірілмей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. Тыңдау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етілген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екі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жұмыс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кешіктірілмей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жүргізіледі.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Тыңдау нәтижелері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басқарманың, жұмыспен қамту бөлімінің уәкілетті адамының электрондық цифрлық қолтаңбасы (бұдан әрі – ЭЦҚ) қойылған электрондық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нысанында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рәсімдеу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көрсетуден дәлелді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нәтижесін қалалық басқарма, жұмыспен қамту бөлімі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аяқталғанға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тәуліктен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ұсынады.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берушіні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нәтижелері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берушінің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беру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 нәтижені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ай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сақтауды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содан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оларды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әрі сақтау үшін қалалық басқармаларға, жұмыспен қамту бөлімдеріне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.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ай өткен соң </w:t>
      </w: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жүгінген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корпорацияның, қалалық басқарманың бөлімшелерінің, жұмыспен қамту бөлімдерінің сұрау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салуы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дайын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беру үшін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101.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Қағидаларға </w:t>
      </w:r>
      <w:hyperlink r:id="rId10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6-қосымшаға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102.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мәселелері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басқармалардың, жұмыспен қамту бөлімдерінің және (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олардың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лауазымды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адамдарының,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 қызметкерлерінің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шешімдеріне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, әрекеттеріне (әрекетсіздігіне) шағымдану: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>      1) қалалық басқармалардың, жұмыспен қамту бөлімдерінің және (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олардың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лауазымды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адамдарының әрекеттеріне (әрекетсіздігіне) шағым осы Қағидаларға </w:t>
      </w:r>
      <w:hyperlink r:id="rId11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13-қосымшаға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тізбесінде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көрсетілген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мекенжайлар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басқармалар, жұмыспен қамту бөлімдері басшыларының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Шағым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жазбаша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почта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басқармалар, жұмыспен қамту бөлімдерінің кеңсесі арқылы қолма-қол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Шағымды қабылдаған адамның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тегі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аты-жөнін,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шағымға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орнын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көрсете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отырып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қалалық басқарманың, жұмыспен қамту бөлімінің кеңсесінде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(мөртабан,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кіріс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 және күні) шағымның қабылданғанын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растау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болып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табылады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2)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 қызметкерінің әрекетіне (әрекетсіздігіне) шағым осы Қағидаларға </w:t>
      </w:r>
      <w:hyperlink r:id="rId12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13-қосымшаға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тізбесінде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көрсетілген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мекенжайлар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телефондар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басшысына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Қолма-қол да, почта арқылы да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түскен шағымның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 кеңсесінде қабылданғанын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растау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оны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(мөртабан,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кіріс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 </w:t>
      </w: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және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күні шағымның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екінші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данасына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шағымға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ілеспе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хатқа қойылады)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болып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табылады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мәселелері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шағымды қарауды жоғары тұрған әкімшілік орган,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лауазымды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сапасын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бағалау және бақылау жөніндегі уәкілетті орган (бұдан әрі – шағымды қарайтын орган) жүргізеді.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Жұмыспен қамту бөлімінің және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түскен өтініш берушінің шағымы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түскен күннен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 жұмыс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кешіктірілмей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әкімшілік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іс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шағымды қарайтын органға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Бұл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ретте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корпорация, қалалық басқармалар, жұмыспен қамту бөлімі,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егер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шағымда көрсетілген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толық қанағаттандыратын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не өзге де әкімшілік әрекет қабылдаса, шағымды қарайтын органға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жібермеуге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құқылы.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Қалалық басқармалардың, жұмыспен қамту бөлімдерінің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түскен өтініш берушінің шағымы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5 (бес)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қаралуға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жатады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Көрсетілген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 нәтижелерімен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келіспеген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сапасын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бағалау және бақылау жөніндегі уәкілетті органға шағыммен жүгінеді.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сапасын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атына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түскен өтініш берушінің шағымы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он бес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қаралуға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жатады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Егер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заңда өзгеше көзделмесе, сотқа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дейінгі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тәртіппен шағым жасалғаннан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сотқа жүгінуге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жол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2-параграф. "Мүгедектігі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рәсімдеу"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қызметін көрсету тәртібі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>      103. № 44 </w:t>
      </w:r>
      <w:proofErr w:type="spellStart"/>
      <w:r w:rsidR="00443139" w:rsidRPr="00633B68">
        <w:rPr>
          <w:rFonts w:ascii="Courier New" w:hAnsi="Courier New" w:cs="Courier New"/>
          <w:sz w:val="28"/>
          <w:szCs w:val="28"/>
        </w:rPr>
        <w:fldChar w:fldCharType="begin"/>
      </w:r>
      <w:r w:rsidR="00443139" w:rsidRPr="00633B68">
        <w:rPr>
          <w:rFonts w:ascii="Courier New" w:hAnsi="Courier New" w:cs="Courier New"/>
          <w:sz w:val="28"/>
          <w:szCs w:val="28"/>
        </w:rPr>
        <w:instrText>HYPERLINK "https://adilet.zan.kz/kaz/docs/V1500010589%22%20/l%20%22z1"</w:instrText>
      </w:r>
      <w:r w:rsidR="00443139" w:rsidRPr="00633B68">
        <w:rPr>
          <w:rFonts w:ascii="Courier New" w:hAnsi="Courier New" w:cs="Courier New"/>
          <w:sz w:val="28"/>
          <w:szCs w:val="28"/>
        </w:rPr>
        <w:fldChar w:fldCharType="separate"/>
      </w:r>
      <w:r w:rsidRPr="00633B68">
        <w:rPr>
          <w:rStyle w:val="a4"/>
          <w:rFonts w:ascii="Courier New" w:hAnsi="Courier New" w:cs="Courier New"/>
          <w:color w:val="151515"/>
          <w:sz w:val="28"/>
          <w:szCs w:val="28"/>
        </w:rPr>
        <w:t>бұйрыққа</w:t>
      </w:r>
      <w:proofErr w:type="spellEnd"/>
      <w:r w:rsidR="00443139" w:rsidRPr="00633B68">
        <w:rPr>
          <w:rFonts w:ascii="Courier New" w:hAnsi="Courier New" w:cs="Courier New"/>
          <w:sz w:val="28"/>
          <w:szCs w:val="28"/>
        </w:rPr>
        <w:fldChar w:fldCharType="end"/>
      </w: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кресло-арбаларды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ұсынуға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іс-шараларды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қамтитын АОЖБ "МОДБ" ААЖ қалыптастырылғаннан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АОЖБ-ның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деректері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автоматты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түрде "Е-Собес" АЖЖ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. Көрсетілетін қызметті алушының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нөміріне жұмыспен қамту бөлімінің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маманы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"Е-Собес" АЖЖ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сұрау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салумен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бастамашылық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жасайды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келісімді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тиісті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кодпен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растайды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104.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алушыдан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 көрсетуге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келісім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оған осы қызметті ұсынуға құжаттардың рәсімделгенін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растау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кресло-арбалар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ұсыну үшін құжаттарды рәсімдеуге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 осы қызметті ұсынуға құжаттарды рәсімдеуге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келісім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алған күн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болып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саналады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105.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алушыдан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болмаған жағдайда, сұрау салу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сұрау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жойылады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көрсетілетін қызметті алушының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корпорацияға, қалалық басқармаға, жұмыспен қамту бөліміне жүгінудің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себебі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қажеттілігін көрсете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отырып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кресло-арба беру үшін құжаттарды ресімдеудің мүмкін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еместігі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106.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алушы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 көрсетуден бас тартқан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қызметті алушының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нөміріне "Е-Собес"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ААЖ-дан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санаторий-курорттық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емдеуді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ұсыну үшін құжаттарды ресімдеудің мүмкін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еместігі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корпорацияға, қалалық басқармаға, жұмыспен қамту бөліміне жүгінудің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себебі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мен қажеттілігін көрсете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отырып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107. Көрсетілетін қызметті алушының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проактивті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 көрсетуге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келісімін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басқарманың, жұмыспен қамту бөлімінің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маманы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"Е-Собес" ААЖ арқылы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алушыны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санаторий-курорттық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емдеуді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ұсыну үшін құжаттарды рәсімдеу жөнінде қабылданған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108. Көрсетілетін қызметті алушыға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Қағидаларға </w:t>
      </w:r>
      <w:hyperlink r:id="rId13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7-қосымшаға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смс-хабарламалар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электрондық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журналында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109.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Кресло-арбаларды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ұсыну үшін құжаттарды рәсімдеу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8-тармағында көзделген қажетті мәліметтерді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үшін ақпараттық жүйелерге сұрау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салулар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"Е-Собес"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ААЖ-дан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автоматты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түрде жүзеге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асырылады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3-параграф.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Веб-порталы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"Мүгедектігі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рәсімдеу"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қызметін көрсету тәртібі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110.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үшін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басқармаға, жұмыспен қамту бөліміне өтінішті осы Қағидаларға </w:t>
      </w:r>
      <w:hyperlink r:id="rId14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2-қосымшаға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веб-портал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жолдайды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Өтінішті "электрондық үкімет"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шлюзі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: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куәландыратын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не цифрлық құжаттар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сервисінен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алынған электрондық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2) мүгедектікті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белгілеу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;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3)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АОЖБ-да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әзірленген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іс-шаралар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мәліметтерді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автоматты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түрде қалыптастыру үшін мүгедектігі бар адамның ЖСН сұратылады.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Қалалық басқарма, жұмыспен қамту бөлімі портал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хабарламасына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жауап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ретінде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пароль беру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қысқа мәтіндік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жолымен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пайдаланушының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порталда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тіркелген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ұялы байланысының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абоненттік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нөмірі арқылы ұсынылған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іске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асырылған интеграция арқылы цифрлық құжаттарды цифрлық құжаттар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сервисінен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алады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>      111. Қалалық басқарма, жұмыспен қамту бөлімі өтініш берушінің "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кабинетіне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сұрау салудың қабылданғаны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мәртебе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      112.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8-тармағында көрсетілген құжаттардың толық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топтамасын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ұсынбаған және (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немесе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) қолданылу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өткен құжаттарды ұсынған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қабылданған күннен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екі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уәкілетті адамның ЭЦҚ-сы қойылған электрондық құжатты қоса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отырып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өтінішті қабылдаудан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мәртебе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8-тармағында көрсетілген құжаттардың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топтамасы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жағдайда, қалалық басқарма, жұмыспен қамту бөлімі он жұмыс күні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ішінде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құжаттарды қарайды, қорытындысы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осы Қағидаларға </w:t>
      </w:r>
      <w:hyperlink r:id="rId15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6-қосымшаға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АЖҚ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көрсетуге қойылатын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негізгі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талаптар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тізбесінің 9-тармағында көзделген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негіздер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болған жағдайда, қалалық басқарма, жұмыспен қамту бөлімі ӘРПК-інің </w:t>
      </w:r>
      <w:hyperlink r:id="rId16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73-бабына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сәйкес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көрсетуден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, сондай-ақ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шешім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позициясын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білдіру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мүмкіндігі үшін тыңдауды өткізу уақыты мен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орны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(тәсілі)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хабарлайды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Тыңдау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хабарлама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алдын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ала, бірақ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аяқталғанға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үш жұмыс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кешіктірілмей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. Тыңдау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хабардар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етілген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күннен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бастап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екі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жұмыс күнінен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кешіктірілмей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жүргізіледі.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Тыңдау нәтижелері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бойынша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қалалық басқарманың, жұмыспен қамту бөлімінің уәкілетті адамының ЭЦҚ қойылған электрондық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нысанында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оң нәтиже 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көрсетуден дәлелді бас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тарту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113.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Веб-портал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арқылы жүгінген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кезде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нәтижесі уәкілетті адамның ЭЦҚ қойылған электрондық құжат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нысанында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өтініш берушінің "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жеке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кабинетіне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"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жіберіледі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0" w:beforeAutospacing="0" w:after="0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>      114. "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көрсетілетін қызметтер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" Қазақстан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Республикасы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Заңының 5-бабы </w:t>
      </w:r>
      <w:hyperlink r:id="rId17" w:history="1">
        <w:r w:rsidRPr="00633B68">
          <w:rPr>
            <w:rStyle w:val="a4"/>
            <w:rFonts w:ascii="Courier New" w:hAnsi="Courier New" w:cs="Courier New"/>
            <w:color w:val="151515"/>
            <w:sz w:val="28"/>
            <w:szCs w:val="28"/>
          </w:rPr>
          <w:t>2-тармағының</w:t>
        </w:r>
      </w:hyperlink>
      <w:r w:rsidRPr="00633B68">
        <w:rPr>
          <w:rFonts w:ascii="Courier New" w:hAnsi="Courier New" w:cs="Courier New"/>
          <w:color w:val="151515"/>
          <w:sz w:val="28"/>
          <w:szCs w:val="28"/>
        </w:rPr>
        <w:t> 11-</w:t>
      </w:r>
      <w:r w:rsidRPr="00633B68">
        <w:rPr>
          <w:rFonts w:ascii="Courier New" w:hAnsi="Courier New" w:cs="Courier New"/>
          <w:color w:val="151515"/>
          <w:sz w:val="28"/>
          <w:szCs w:val="28"/>
        </w:rPr>
        <w:lastRenderedPageBreak/>
        <w:t xml:space="preserve">тармақшасына сәйкес көрсетілетін қызметті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беруші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ақпараттандыру саласындағы уәкілетті орган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белгілеген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тәртіппен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сатысы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туралы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мемлекеттік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қызметті көрсету мониторингінің ақпараттық жүйесіне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деректерді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енгізуді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7-тарау.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адамдарды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арнаулы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жүріп-тұру құралдарымен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тәртібі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115. Мүгедектігі бар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адамдар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мезгілде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бөлме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кресло-арбасымен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және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серуендеуге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арналған кресло-арбаның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түрімен не әмбебап кресло-арбаның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түрімен қамтамасыз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етіледі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>.</w:t>
      </w:r>
    </w:p>
    <w:p w:rsidR="00755AEC" w:rsidRPr="00633B68" w:rsidRDefault="00755AEC" w:rsidP="00755AEC">
      <w:pPr>
        <w:pStyle w:val="a3"/>
        <w:spacing w:before="269" w:beforeAutospacing="0" w:after="269" w:afterAutospacing="0"/>
        <w:rPr>
          <w:rFonts w:ascii="Courier New" w:hAnsi="Courier New" w:cs="Courier New"/>
          <w:color w:val="151515"/>
          <w:sz w:val="28"/>
          <w:szCs w:val="28"/>
        </w:rPr>
      </w:pPr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      Бөлме және/немесе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серуендеу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кресло-арбасын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әмбебап кресло-арбаға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ауыстыру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олардың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біреуін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ауыстыру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мерзімі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өткеннен </w:t>
      </w:r>
      <w:proofErr w:type="spellStart"/>
      <w:r w:rsidRPr="00633B68">
        <w:rPr>
          <w:rFonts w:ascii="Courier New" w:hAnsi="Courier New" w:cs="Courier New"/>
          <w:color w:val="151515"/>
          <w:sz w:val="28"/>
          <w:szCs w:val="28"/>
        </w:rPr>
        <w:t>кейін</w:t>
      </w:r>
      <w:proofErr w:type="spellEnd"/>
      <w:r w:rsidRPr="00633B68">
        <w:rPr>
          <w:rFonts w:ascii="Courier New" w:hAnsi="Courier New" w:cs="Courier New"/>
          <w:color w:val="151515"/>
          <w:sz w:val="28"/>
          <w:szCs w:val="28"/>
        </w:rPr>
        <w:t xml:space="preserve"> жүргізіледі.</w:t>
      </w:r>
    </w:p>
    <w:p w:rsidR="0006234F" w:rsidRPr="00633B68" w:rsidRDefault="0006234F">
      <w:pPr>
        <w:rPr>
          <w:rFonts w:ascii="Courier New" w:hAnsi="Courier New" w:cs="Courier New"/>
          <w:sz w:val="28"/>
          <w:szCs w:val="28"/>
        </w:rPr>
      </w:pPr>
    </w:p>
    <w:sectPr w:rsidR="0006234F" w:rsidRPr="00633B68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AEC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7F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104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0792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5BE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5DC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178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5B7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139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5A26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3B68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5AEC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071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49AA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A71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1997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5EB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09B3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2577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500010370" TargetMode="External"/><Relationship Id="rId13" Type="http://schemas.openxmlformats.org/officeDocument/2006/relationships/hyperlink" Target="https://adilet.zan.kz/kaz/docs/V15000103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1500010370" TargetMode="External"/><Relationship Id="rId12" Type="http://schemas.openxmlformats.org/officeDocument/2006/relationships/hyperlink" Target="https://adilet.zan.kz/kaz/docs/V1500010370" TargetMode="External"/><Relationship Id="rId17" Type="http://schemas.openxmlformats.org/officeDocument/2006/relationships/hyperlink" Target="https://adilet.zan.kz/kaz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1500010370" TargetMode="External"/><Relationship Id="rId11" Type="http://schemas.openxmlformats.org/officeDocument/2006/relationships/hyperlink" Target="https://adilet.zan.kz/kaz/docs/V1500010370" TargetMode="External"/><Relationship Id="rId5" Type="http://schemas.openxmlformats.org/officeDocument/2006/relationships/hyperlink" Target="https://adilet.zan.kz/kaz/docs/Z1300000073" TargetMode="External"/><Relationship Id="rId15" Type="http://schemas.openxmlformats.org/officeDocument/2006/relationships/hyperlink" Target="https://adilet.zan.kz/kaz/docs/V1500010370" TargetMode="External"/><Relationship Id="rId10" Type="http://schemas.openxmlformats.org/officeDocument/2006/relationships/hyperlink" Target="https://adilet.zan.kz/kaz/docs/V150001037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kaz/docs/V1500010370" TargetMode="External"/><Relationship Id="rId9" Type="http://schemas.openxmlformats.org/officeDocument/2006/relationships/hyperlink" Target="https://adilet.zan.kz/kaz/docs/K2000000350" TargetMode="External"/><Relationship Id="rId14" Type="http://schemas.openxmlformats.org/officeDocument/2006/relationships/hyperlink" Target="https://adilet.zan.kz/kaz/docs/V150001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13636</Characters>
  <Application>Microsoft Office Word</Application>
  <DocSecurity>0</DocSecurity>
  <Lines>113</Lines>
  <Paragraphs>31</Paragraphs>
  <ScaleCrop>false</ScaleCrop>
  <Company>Microsoft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5</cp:revision>
  <dcterms:created xsi:type="dcterms:W3CDTF">2023-07-27T11:37:00Z</dcterms:created>
  <dcterms:modified xsi:type="dcterms:W3CDTF">2023-07-27T11:39:00Z</dcterms:modified>
</cp:coreProperties>
</file>