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9" w:rsidRDefault="00805BAE" w:rsidP="00B00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Жер учаскелерін сату бойынша сауда-саттық (аукцион) өткізу туралы </w:t>
      </w:r>
    </w:p>
    <w:p w:rsidR="00805BAE" w:rsidRPr="00805BAE" w:rsidRDefault="00805BAE" w:rsidP="00B00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ХАБАРЛАНДЫРУ</w:t>
      </w:r>
    </w:p>
    <w:p w:rsidR="00B00E19" w:rsidRPr="006C0BAF" w:rsidRDefault="00B00E19" w:rsidP="00B00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p w:rsidR="00B00E19" w:rsidRPr="00DB7DD4" w:rsidRDefault="00DB7DD4" w:rsidP="00B00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Құрметті әлеуетті сауда-саттыққа қатысушылар!</w:t>
      </w:r>
    </w:p>
    <w:p w:rsidR="00B00E19" w:rsidRPr="00DB7DD4" w:rsidRDefault="00DB7DD4" w:rsidP="00B00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«Петропавл қаласы әкімдігінің жер қатынастары бөлімі» коммуналдық мемлекеттік мекемесі </w:t>
      </w:r>
      <w:r w:rsidR="00CC2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202</w:t>
      </w:r>
      <w:r w:rsidR="00B16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2</w:t>
      </w:r>
      <w:r w:rsidR="00CC2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жылғы </w:t>
      </w:r>
      <w:r w:rsidR="00250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1</w:t>
      </w:r>
      <w:r w:rsidR="00B16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7</w:t>
      </w:r>
      <w:r w:rsidRPr="00DB7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="00B16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мамыр</w:t>
      </w:r>
      <w:r w:rsidR="00CC26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да</w:t>
      </w:r>
      <w:r w:rsidRPr="00DB7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сағат 10-00-де (жергілікті уақытта)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hyperlink r:id="rId7" w:history="1">
        <w:r w:rsidRPr="00DB7DD4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www.gosreestr</w:t>
        </w:r>
      </w:hyperlink>
      <w:r w:rsidRPr="00DB7DD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(әрі – тізілім веб-порталы) </w:t>
      </w:r>
      <w:r w:rsidRPr="00DB7DD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мемлекеттік мүлік тізілімінің веб-порталында өтетін жер учаскелерін 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ғаны көтеру әдісімен сату бойынша электрондық аукцион өткізілетіні туралы хабарлайды.</w:t>
      </w:r>
      <w:r w:rsidR="00B00E19" w:rsidRPr="00DB7DD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B00E19" w:rsidRPr="002057E5" w:rsidRDefault="00022E53" w:rsidP="00B00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Жер учаскелерін тізілім веб-порталында сату Қазақстан Республикасы Ауыл шаруашылығы министрінің 2021 жылғы 15 қазандағы № 297 бұйрығына сәйкес жүзеге асырылады.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Мемлекеттік мүлік Тізілімінің веб-порталында жер учаскелерін немесе жер учаскелерін жалдау құқығын сату жөніндегі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</w:t>
      </w: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ауда – саттықты (конкурстарды, аукциондарды) электрондық түрде ұйымдастыру және өткізу қағидаларын бекіту туралы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» </w:t>
      </w: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(бұдан әрі-қағидалар).</w:t>
      </w:r>
    </w:p>
    <w:p w:rsidR="00B00E19" w:rsidRPr="002057E5" w:rsidRDefault="002057E5" w:rsidP="00B00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Бағаның арттырылуына байланысты акуцион:</w:t>
      </w:r>
    </w:p>
    <w:p w:rsidR="00022E53" w:rsidRPr="00022E53" w:rsidRDefault="00022E53" w:rsidP="00022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1) аукцион басталған сәтте аукцион залында қатысушылардың сауда-саттық объектісі үшін баға ұсыныстары бейнеленеді, олар шарттарды сақтай отырып, сауда-саттық объектісін сатып алуға келісім білдіру нысаны болып табылады және ағымдағы баға қалыптастырылады;</w:t>
      </w:r>
    </w:p>
    <w:p w:rsidR="00022E53" w:rsidRPr="00022E53" w:rsidRDefault="00022E53" w:rsidP="00022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2) аукцион басталған сәттен бастап қатысушыға осы Қағидалардың 40-тармағында белгіленген қадамға басқа қатысушының ағымдағы ең жоғары бағасын арттыру мүмкіндігі беріледі;</w:t>
      </w:r>
    </w:p>
    <w:p w:rsidR="00022E53" w:rsidRPr="00022E53" w:rsidRDefault="00022E53" w:rsidP="00022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3) Егер аукцион басталған кезден бастап 20 (жиырма) минут ішінде қатысушылардың бірде-бірі ең жоғары ағымдағы бағаны арттырмаса, онда оны ұсынған қатысушы жеңімпаз болып танылады, ал осы сауда-саттық объектісі бойынша аукцион өткізілген болып танылады;</w:t>
      </w:r>
    </w:p>
    <w:p w:rsidR="00022E53" w:rsidRPr="00022E53" w:rsidRDefault="00022E53" w:rsidP="00022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4) Егер аукцион залында аукцион басталған сәттен бастап 20 (жиырма) минут ішінде қатысушылардың бірі осы Қағидалардың 40-тармағында белгіленген қадамға басқа қатысушының ағымдағы ең жоғары бағасын арттыру жолымен сауда-саттық объектісін сатып алу ниетін растаса, онда ағымдағы баға белгіленген қадамға ұлғайтылады;</w:t>
      </w:r>
    </w:p>
    <w:p w:rsidR="00B00E19" w:rsidRPr="00DC4318" w:rsidRDefault="00022E53" w:rsidP="00022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022E5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5) Егер ағымдағы баға артқаннан кейін 20 (жиырма) минут ішінде қатысушылардың бірде-бірі ағымдағы бағаны ұлғайту жолымен сауда-саттық объектісін сатып алу ниетін растамайтын болса, онда сауда-саттық объектісін сатып алу ниетін соңғы растаған қатысушы жеңімпаз болып танылады, ал осы сауда-саттық объектісі бойынша аукцион өткізілген болып танылады.</w:t>
      </w:r>
    </w:p>
    <w:p w:rsidR="00B00E19" w:rsidRPr="006F6BAF" w:rsidRDefault="00665F69" w:rsidP="006F6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Жекешелендіру нысаны бойынша аукцион бағаны арттыруға қатысушының бірі көбірек ұсынған сәтке дейін жүргізіледі.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Аукционға ағылшын әдісін қолдана отырып (бағаны көтеруге) мынадай жер учаскелері (сату объектілері)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қойылады: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алға алу құқығы, Петропавл қаласы, Украинская көшесі (қоса берілген 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збаға сәйкес), ауданы - 0,4246 га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жалға алу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1 000 824,7 теңге, 1 жылға жалға алу төлемінің сомасы– 44 252 теңге, кепілдік жарна сомасы 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 xml:space="preserve">Лот № 2 – жалға 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алу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құқығы, Петропавл қаласы,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Труд қысқа көшесі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сызбаға сәйкес), ауданы – 0,23 га, жалға беру мерзімі 5 жылға, коммерциялық мақсаттар үшін, бастапқы бағасы – 421 659 теңге, 1 жылға жалдау ақысының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23 971 теңге, кепілдік жарнаның сомасы-153 150 теңге; 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 алу құқығ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ы, Петропавл қаласы, Космонавтар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көшесі, 7/1, ауданы – 0,6 га, жалға алу мерзімі 5 жылға, ашық алаң үшін, инертті материалдарды жинау үшін, бастапқы бағасы – 1 099 980 теңге, 1 жылға жалдау ақысының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62532 теңге,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кепілдік жарна сомасы 164 997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 алу құқығы, Петропавл қаласы, Ғ. Мүсірепов көшесі (қоса берілген сызбаға сәйкес), ауданы - 0,7 га, жалға алу мерзімі 5 жылға, коммерциялық мақсаттар үшін, бастапқы бағасы – 1 283 310 теңге, 1 жылға жалдау ақысының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72 954 теңге, кепілдік жарнаның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192 496,5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 алу құқығы, Петропавл қаласы, 3-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ші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Сенная көшесі, 56 (қоса берілген схемаға сәйкес), ауданы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0,4193 га, жалға алу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988 332 теңге, 1 жылға жалға алу сомасы– 43 699 теңге, кепілдік жарна сомасы 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беру құқығы, Петропавл қаласы, Северная көшесі (қоса берілген схемаға сәйкес), ауданы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1,0 га, жалға беру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1 833 300 теңге, 1 жылға жалдау ақысы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104 220 теңге, кепілдік жарна сомасы-274 995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 алу құқығы, Петропавл қаласы, Мұхтар Әуезов атындағы көшесі (қоса берілген сызбаға сәйкес), ауданы 0,1701 га, жалға алу мерзімі 5 жылға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коммерциялық мақсаттар үшін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311 844,3 теңге,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 жылға жалдау ақысы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17 729 теңге, кепілдік жарна сомасы-153 150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 алу құқығы, Петропавл қаласы, Темирязев көшесі, 25 (қоса берілген сызбаға сәйкес), ауданы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-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0,7140 га, жалға алу мерзімі 5 жылға, жинақтауыш тоғаны үшін, бастапқы бағасы – 1 682 969,4 теңге, 1 жылға жалдау ақысы – 74 413 теңге, кепілдік жарна сомасы 252 445,41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алу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құқығы, Петропавл қаласы, Перминов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тар атындағы көше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схемаға сәйкес), ауданы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0,060 га, жалға беру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141 426 теңге, 1 жылға жалдау ақысы – 6 253 теңге, кепілдік жарна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беру құқығы, Петропавл қаласы, Темирязев көшесі, 25 (қоса берілген сызбаға сәйкес), ауданы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3,5876 га, жалға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алу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мерзімі 5 жылға, коммерциялық мақсаттар үшін, бастапқы бағасы – 6 577 147,1 теңге, 1 жылға жалдау ақысы - 373 900 теңге, кепілдік жарна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986 572,065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11. - жалға алу құқығы, Петропавл қаласы, 3-ші Сенная көшесі, 64 (қоса берілген схемаға сәйкес), ауданы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0,5039 га, жалға алу мерзімі 5 жылға, коммерциялық мақсаттар үшін, бастапқы бағасы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1 187 742,7 теңге, 1 жылға жалдау ақысының сомасы – 52 516 теңге, кепілдік жарнаның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178 161,405 теңге; 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12. - жалға алу құқығы, Петропавл қаласы, Батыр Баян көшесі (қоса берілген сызбаға сәйкес), ауданы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1,0 га, жалға алу мерзімі 5 жылға, коммерциялық мақсаттар үшін, бастапқы бағасы – 1 833 300 теңге, 1 жылға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жалдау ақысының сомасы - 104 220 теңге, кепілдік жарнаның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274 995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13. - жалға алу құқығы, Петропавл қаласы,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Двигатель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кооперативі, ауданы – 0,0045 га, жалға алу мерзімі 5 жылға, гараж салу үшін, бастапқы бағасы – 8249,9 теңге, 1 жылға жалдау ақысының сомасы – 469 теңге. кепілдік жарна сомасы 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14. - жалға алу құқығы, Петропавл қалас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ы, Мұхтар Әуезов атындағы көше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Кеңес Одағының батыры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ұшқыш-ғарышкер Юрий Алексеевич Гагарин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атындағы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көше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ауданы – 0,5286 га, жалға алу мерзімі 5 жылға, коммерциялық мақсаттар үшін, бастапқы бағасы – 969 082,4 теңге, 1 жылға жалдау ақысының сомасы – 55 091 теңге, кепілдік жарнаның сомасы 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15. - жалға алу құқығы, Петропавл қаласы, Коммунальная көшесі, 24 (қоса берілген сызбаға сәйкес), ауданы – 0,3237 га, жалға алу мерзімі 5 жылға, коммерциялық мақсаттар үшін, бастапқы бағасы – 593 439,2 теңге, 1 жылға жалдау ақысының сомасы – 33 736 теңге, кепілдік жарнаның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16. - жалға алу құқығы, Петропавл қалас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ы, Мұхтар Әуезов атындағы көше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схемаға сәйкес), ауданы - 0,06 га, жалға алу мерзімі 5 жылға, коммерциялық мақсаттар үшін, бастапқы бағасы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109 998 теңге, 1 жылға жалдау ақысының сомасы – 6 253 теңге, кепілдік жарнаның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17 – жалға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алу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құқығы, Петропавл қаласы, Калинин көшесі (қоса берілген схемаға сәйкес), ауданы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0,2854 га, жалға беру мерзімі 5 жылға, коммерциялық мақсаттар үшін, бастапқы бағасы – 672 716,3 теңге, 1 жылға жалдау ақысының сомасы – 29 744 теңге, кепілдік жарнаның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18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Дорожник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 № 10, (қоса берілген сызбаға сәйкес), ауданы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0,002 га, жалға алу мерзімі 5 жылға, гараж салу үшін, бастапқы бағасы – 3666,6 теңге, 1 жылға жалдау ақысы – 208 теңге, кепілдік жарна сомасы 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19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Дорожник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 № 12, (қоса берілген сызбаға сәйкес), ауданы – 0,002 га, жалға алу мерзімі 5 жылға, гараж салу үшін, бастапқы бағасы – 3666,6 теңге, жалға алу сомасы 1 жылға – 208 теңге, кепілдік жарна сомасы 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20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Дорожник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 № 14, (қоса берілген сызбаға сәйкес), ауданы – 0,002 га, жалға алу мерзімі 5 жылға, гараж салу үшін, бастапқы бағасы – 3666,6 теңге, жалға алу сомасы 1 жылға – 208 теңге, кепілдік жарна сомасы 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21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Дорожник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 № 16, (қоса берілген сызбаға сәйкес), ауданы – 0,002 га, жалға алу мерзімі 5 жылға, гараж салу үшін, бастапқы бағасы – 3666,6 теңге, 1 жылға жалдау ақысы – 208 теңге, кепілдік жарна сомасы 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22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Дорожник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 № 18 (қоса берілген сызбаға сәйкес), ауданы 0,002 га, жалға алу мерзімі 5 жылға, гараж салу үшін, бастапқы бағасы – 3666,6 теңге, 1 жылға жалдау ақысы – 208 теңге, кепілдік жарна сомасы 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Лот № 23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Дорожник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 № 20 (қоса берілген сызбаға сәйкес), ауданы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-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0,0019 га, жалға алу мерзімі 5 жылға, гараж салу үшін, бастапқы бағасы – 3483,3 теңге, 1 жылға жалдау ақысы – 198 теңге, кепілдік жарна сомасы 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24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қаласы, Панфилов атындағы көше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сызбаға сәйкес), ауданы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0,2588 га, жалға алу мерзімі 5 жылға, коммерциялық мақсаттар үшін, бастапқы бағасы - 610 017,5 теңге, жалға алу сомасы 1 жылға – 26 972 теңге, кепілдік жарна сомасы 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25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 алу құқығы, Петропавл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қаласы, Батыр Баян көшесі, 305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«А»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сызбаға сәйкес), ауданы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0,2292 га, жалға алу мерзімі 5 жылға, коммерциялық мақсаттар үшін, бастапқы бағасы – 420 192,4 теңге, 1 жылға жалдау ақысы – 23 887 теңге, кепілдік жарна сомасы 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26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жалға алу құқығы, Петропавл қаласы, Мұхтар Әуезов атындағы көшесі, 268 (қоса берілген сызбаға сәйкес), ауданы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0,2483 га, жалға алу мерзімі 5 жылға, коммерциялық мақсаттар үшін, бастапқы бағасы - 455 208,4 теңге, 1 жылға жалдау ақысы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25 878 теңге, кепілдік жарна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27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жалға алу құқығы, Петропавл қалас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ы, Мұхтар Әуезов атындағы көше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, 247/1 (қоса берілген сызбаға сәйкес), ауданы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0,1478 га, жалға алу мерзімі 5 жылға, коммерциялық мақсаттар үшін, бастапқы бағасы – 348 379,4 теңге, 1 жылға жалдау ақысы – 15 404 теңге, кепілдік жарна сомасы 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28. - жалға алу құқығы, Петропавл қаласы, Ярослав Гашек атындағы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қысқа көше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«Контакт»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гараж кооперативі, ауданы – 0,0044 га, жалға алу мерзімі 5 жылға, гараж салу үшін, бастапқы бағасы – 8066,5 теңге, 1 жылға жалдау ақысының сомасы – 459 теңге. кепілдік жарна сомасы 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29. - жалға алу құқығы, Петропавл қаласы, 2629 км</w:t>
      </w:r>
      <w:r w:rsidR="002E778D" w:rsidRP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2E778D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көшесі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ауданы - 0,1678 га, жалға алу мерзімі 5 жылға, коммерциялық мақсаттар үшін, бастапқы бағасы – 395 521,4 теңге, 1 жылға жалдау ақысының сомасы – 17 488 теңге, кепілдік жарнаның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B16AC7" w:rsidRPr="00B16AC7" w:rsidRDefault="00B16AC7" w:rsidP="002E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30. - жалға алу құқығы, Петропавл қаласы, 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Солнечный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шағын ауданы (қоса берілген схемаға сәйкес), ауданы – 0,6048 га, жалға алу мерзімі 5 жылға, дүкен салу үшін, бастапқы бағасы – 1 319 976 теңге, 1 жылға жалдау ақысының сомасы – 63 032 теңге, </w:t>
      </w:r>
      <w:r w:rsidR="002E778D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кепілдік жарнаның сомасы</w:t>
      </w:r>
      <w:r w:rsidR="002E778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-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197 996,4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31. - жалға алу құқығы, Петропавл қаласы, 131 км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  <w:r w:rsidR="00B82078"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82078"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көшесі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(қоса берілген схемаға сәйкес), ауданы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1,323 га, жалға алу мерзімі 5 жылға, коммерциялық мақсаттар үшін, бастапқы бағасы – 2 309 958 теңге, 1 жылға жалдау ақысының сомасы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137 883 теңге, кепілдік жарнаның сомасы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346 493,7 теңге;</w:t>
      </w:r>
    </w:p>
    <w:p w:rsidR="00B16AC7" w:rsidRPr="00B16AC7" w:rsidRDefault="00B16AC7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32. - жалға алу құқығы, Петропавл қаласы, Индустриальн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ый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қысқа көшесі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ауданы - 0,1213 га, жалға алу мерзімі 5 жылға, коммерциялық мақсаттар үшін, бастапқы бағасы – 222 379,2 теңге, 1 жылға жалдау ақысының сомасы – 12 642 теңге, кепілдік жарна сомасы 153 150 теңге;</w:t>
      </w:r>
    </w:p>
    <w:p w:rsidR="00B16AC7" w:rsidRPr="00B16AC7" w:rsidRDefault="00B16AC7" w:rsidP="00B16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33. - жалға алу құқығы, Петропавл қаласы, Северная көшесі, ауданы - 0,077 га, жалға алу мерзімі 5 жылға, коммерциялық мақсаттар үшін, бастапқы бағасы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141 164,1 теңге, 1 жылға жалдау ақысының сомасы – 8 025 теңге, кепілдік жарнаның сомасы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153 150 теңге;</w:t>
      </w:r>
    </w:p>
    <w:p w:rsidR="00B72313" w:rsidRDefault="00B16AC7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Лот № 34. - жалға алу құқығы, Петропавл қаласы, Гастелло атындағы көше (қоса берілген сызбаға сәйкес), ауданы – 0,601 га, жалға алу мерзімі 30 жылға, 200 орын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ға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балабақша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ны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салу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үшін, бастапқы бағасы – 7 083 085,5 теңге, 1 жылға жалдау ақысының сомасы – 62 636 теңге, кепілдік жарнаның сомасы </w:t>
      </w:r>
      <w:r w:rsid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B16A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1 062 462,825 теңге;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35. - жалға алу құқығы, Петропавл қаласы, Ленинградская көшесі (қоса берілген сызбаға сәйкес), ауданы - 0,155 га, жалға алу мерзімі 5 жылға, коммерциялық мақсаттар үшін, бастапқы бағасы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365 350,5 теңге, жалдау ақысының сомасы 1 жылға – 16 154 теңге, кепілдік жарна сомасы 153 150 теңге.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36. - жалға алу құқығы, Петропавл қаласы, Гастелло атындағы көше (қоса берілген сызбаға сәйкес), ауданы – 0,3832 га, көп қабатты тұрғын үй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салу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үшін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жалға алу мерзімі 10 жылға, бастапқы бағасы – 1 806 481,4 теңге, 1 жылға жалдау ақысының сомасы – 39 937 теңге, кепілдік жарнаның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-270 972,21 теңге.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Лот № 37. - жалға алу құқығы, Петропавл қаласы, Гастелло атындағы көше (қоса берілген сызбаға сәйкес), ауданы – 0,1176 га, көп қабатты тұрғын үй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салу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үшін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жалға алу мерзімі 10 жылға, бастапқы бағасы – 554 390 теңге, 1 жылға жалдау ақысының сомасы – 12 256 теңге, кепілдік жарнаның сомасы 153 150 теңге.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Лот № 38. - жалға алу құқығы, Петропавл қаласы</w:t>
      </w:r>
      <w:r w:rsidRPr="0097137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, </w:t>
      </w:r>
      <w:r w:rsidR="0097137F" w:rsidRPr="0097137F">
        <w:rPr>
          <w:rFonts w:ascii="Times New Roman" w:hAnsi="Times New Roman" w:cs="Times New Roman"/>
          <w:color w:val="121415"/>
          <w:sz w:val="28"/>
          <w:szCs w:val="28"/>
          <w:shd w:val="clear" w:color="auto" w:fill="FFFFFF"/>
          <w:lang w:val="kk-KZ"/>
        </w:rPr>
        <w:t>Ғ. Мүсірепов көшесі, 11 "Б"</w:t>
      </w:r>
      <w:r w:rsidR="0097137F"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(қоса берілген сызбаға сәйкес), ауданы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0,1566 га, жалға алу мерзімі 20 жылға, тұрғын үйге іргелес аумақты абаттандыру үшін, бастапқы бағасы – 1 387 624,7 теңге, 1 жылға жалдау ақысының сомасы – 16 321 теңге, кепілдік жарнаның сомасы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208 143,705 теңге.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Аукцион нәтижелері бойынша жеңімпаз әрбір сатылған сауда-саттық объектісі бойынша: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аукцион өткізілетін күні оның нәтижелері туралы хаттамаға қол қою;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хаттамаға қол қойылған күннен бастап 2 (екі) жұмыс күні ішінде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Петропавл қаласы әкімдігінің жер қатынастары бөлімі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КММ-мен жер учаскесін немесе жер учаскесін жалдау құқығын сатып алу-сату шартын жасау;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сатып алу-сату шарты бойынша міндеттемелерді орындау. 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Жер учаскесін нысаналы мақсатына сәйкес пайдалану, қажет болған жағдайда мүдделі тұлғаларға жер учаскесін шектеулі пайдалану құқығын (сервитут) беру, жер салығын уақтылы төлеу.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Инженерлік коммуникацияларды берілетін жер учаскесінің шекарасынан тыс жерге көшіру өз бетімен, яғни сауда-саттық жеңімпазымен жүргізіледі.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Әрбір сатылған сауда-саттық объектісі бойынша сауда-саттық нәтижелері туралы хаттамамен ресімделеді, оған сатушы және жеңімпаз ЭЦҚ пайдалана отырып, сауда-саттық өткізілген күні веб-порталда қол қояды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Сауда-саттық нәтижелері туралы хаттама сауда-саттық нәтижелерін және жеңімпаз бен сатушының сауда-саттық нәтижесі болып табылатын шарттармен жер учаскесін немесе жер учаскесін жалдау құқықтарын сатып алу-сату шартына қол қою міндеттемелерін тіркейтін құжат болып табылады.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Жер учаскесін немесе жер учаскесін жалдау құқығын сатып алу-сату шарты веб-порталда электрондық форматта жасалады және сауда-саттық нәтижелері туралы хаттамаға қол қойылған күннен бастап 2 (екі) жұмыс күні ішінде ЭЦҚ-ны пайдалана отырып, сатушы мен сатып алушы қол қояды. 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 xml:space="preserve">Сауда-саттықта айқындалған учаскенің құнын сатып алушы мынадай тәртіппен төлейді: 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1) кепілпұл (аванстық төлем) жер учаскесін немесе жер учаскесін жалдау құқығын сатып алу-сату шартына қол қойылған күннен бастап 2 (екі) жұмыс күнінен кешіктірілмейтін мерзімде сату бағасының 50 (елу) % - ы мөлшерінде енгізіледі. Кепілдік жарна тиесілі аванстық төлем есебіне есептеледі;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2) қалған сома жер учаскесін немесе жер учаскесін жалдау құқығын сатып алу-сату шартына қол қойылған күннен бастап күнтізбелік 30 (отыз) күннен кешіктірілмей енгізіледі.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Сауда-саттыққа қатысу үшін кепілдік жарна сауда – саттық объектісінің ең төменгі бағасының 15 (он бес) % - ын құрайды, бірақ кемінде 50 (елу) айлық есептік көрсеткіш (бұдан әрі-АЕК) және 30 (отыз) мың АЕК-тен аспайды.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Бұл ретте кепілдік жарна әрбір сауда-саттық объектісі бойынша жеке енгізіледі.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Кепілдік жарна депозиттік шотқа енгізіледі. Төлем алушы: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Ақпараттық-есептеу орталығы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Акционерлік қоғамы, БСН 050540004455,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Қазақстан Халық банкі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АҚ-дағы есеп айырысу шоты (IBAN/ЖСК) KZ946017111000000330. БСК HSBKKZKX, КНП 171, КБЕ 16.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Сауда-саттыққа қатысушылардың өтінімдерін тіркеу хабарландыру веб-порталда орналастырылған күннен бастап веб-порталда жүргізіледі және сауда-саттық басталғанға дейін бес минут бұрын аяқталады.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Оларды қабылдау және тіркеу мерзімі өткеннен кейін түскен өтінімдер қаралмайды. 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Сауда-саттыққа қатысу үшін мыналарды көрсете отырып, тізілімнің веб-порталында алдын ала тіркелу қажет: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1) жеке тұлғалар үшін: жеке сәйкестендіру нөмірі (ЖСН), Тегі, Аты және әкесінің аты (бар болса);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2) заңды тұлғалар үшін: бизнес-сәйкестендіру нөмірі (БСН), толық атауы, Бірінші басшының тегі, аты және әкесінің аты (бар болса) ;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3) кепілдік жарнаны қайтару үшін екінші деңгейдегі банктегі есеп айырысу шотының деректемелерін қамтиды;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4) байланыс деректері (пошталық мекенжайы, телефон, факс, e-mail)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Аукционға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қатысушы ретінде тіркелу үшін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тізілімнің веб-порталында қатысушының ЭЦҚ қойылған қатысуға өтінімді тіркеу қажет.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Аукционға қатысуға өтінімдерді қабылдау және аукционға қатысушыларды тіркеу сайтта хабарланған күннен бастап жүргізіледі </w:t>
      </w: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kk-KZ" w:eastAsia="ru-RU"/>
        </w:rPr>
        <w:t>www.gosreestr.kz.</w:t>
      </w:r>
    </w:p>
    <w:p w:rsidR="00B82078" w:rsidRPr="00B82078" w:rsidRDefault="00B82078" w:rsidP="00B82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8207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Анықтама телефоны 8 (7152) 46-79-45.</w:t>
      </w:r>
    </w:p>
    <w:sectPr w:rsidR="00B82078" w:rsidRPr="00B82078" w:rsidSect="003E50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12" w:rsidRDefault="00E62012" w:rsidP="00FF075C">
      <w:pPr>
        <w:spacing w:after="0" w:line="240" w:lineRule="auto"/>
      </w:pPr>
      <w:r>
        <w:separator/>
      </w:r>
    </w:p>
  </w:endnote>
  <w:endnote w:type="continuationSeparator" w:id="0">
    <w:p w:rsidR="00E62012" w:rsidRDefault="00E62012" w:rsidP="00F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12" w:rsidRDefault="00E62012" w:rsidP="00FF075C">
      <w:pPr>
        <w:spacing w:after="0" w:line="240" w:lineRule="auto"/>
      </w:pPr>
      <w:r>
        <w:separator/>
      </w:r>
    </w:p>
  </w:footnote>
  <w:footnote w:type="continuationSeparator" w:id="0">
    <w:p w:rsidR="00E62012" w:rsidRDefault="00E62012" w:rsidP="00FF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6D"/>
    <w:rsid w:val="0001282C"/>
    <w:rsid w:val="00022E53"/>
    <w:rsid w:val="000340B3"/>
    <w:rsid w:val="000630EC"/>
    <w:rsid w:val="00063A61"/>
    <w:rsid w:val="00071777"/>
    <w:rsid w:val="00073C2F"/>
    <w:rsid w:val="00076871"/>
    <w:rsid w:val="00091A24"/>
    <w:rsid w:val="000934BD"/>
    <w:rsid w:val="000A4202"/>
    <w:rsid w:val="000B1396"/>
    <w:rsid w:val="000D1FDF"/>
    <w:rsid w:val="000E6B58"/>
    <w:rsid w:val="000F5B70"/>
    <w:rsid w:val="000F75B4"/>
    <w:rsid w:val="00105B51"/>
    <w:rsid w:val="00110674"/>
    <w:rsid w:val="00132C62"/>
    <w:rsid w:val="001410BC"/>
    <w:rsid w:val="00144459"/>
    <w:rsid w:val="001661BE"/>
    <w:rsid w:val="00171AB4"/>
    <w:rsid w:val="00176B46"/>
    <w:rsid w:val="001851F4"/>
    <w:rsid w:val="00186C6C"/>
    <w:rsid w:val="00190EA2"/>
    <w:rsid w:val="001A50AD"/>
    <w:rsid w:val="001A5A67"/>
    <w:rsid w:val="001C074B"/>
    <w:rsid w:val="001C2F4F"/>
    <w:rsid w:val="001D6ACD"/>
    <w:rsid w:val="001E5645"/>
    <w:rsid w:val="002057E5"/>
    <w:rsid w:val="002100F3"/>
    <w:rsid w:val="00210764"/>
    <w:rsid w:val="00210DCB"/>
    <w:rsid w:val="00211810"/>
    <w:rsid w:val="002128C3"/>
    <w:rsid w:val="002153F8"/>
    <w:rsid w:val="00241BBC"/>
    <w:rsid w:val="00242E4D"/>
    <w:rsid w:val="00245F87"/>
    <w:rsid w:val="00250703"/>
    <w:rsid w:val="00280695"/>
    <w:rsid w:val="00280C6A"/>
    <w:rsid w:val="002810EC"/>
    <w:rsid w:val="00282A23"/>
    <w:rsid w:val="002852BB"/>
    <w:rsid w:val="002E3B6F"/>
    <w:rsid w:val="002E778D"/>
    <w:rsid w:val="002F0A9C"/>
    <w:rsid w:val="002F2BFA"/>
    <w:rsid w:val="002F3EB5"/>
    <w:rsid w:val="002F47F1"/>
    <w:rsid w:val="00336350"/>
    <w:rsid w:val="003760FD"/>
    <w:rsid w:val="00394F88"/>
    <w:rsid w:val="003C2C51"/>
    <w:rsid w:val="003C4B56"/>
    <w:rsid w:val="003E5068"/>
    <w:rsid w:val="003F4443"/>
    <w:rsid w:val="00403907"/>
    <w:rsid w:val="004700DC"/>
    <w:rsid w:val="004759B5"/>
    <w:rsid w:val="00475C7B"/>
    <w:rsid w:val="004767FA"/>
    <w:rsid w:val="004B078F"/>
    <w:rsid w:val="004B2A10"/>
    <w:rsid w:val="004B5C4E"/>
    <w:rsid w:val="004B6165"/>
    <w:rsid w:val="004C20C0"/>
    <w:rsid w:val="004E5751"/>
    <w:rsid w:val="005001F9"/>
    <w:rsid w:val="00502714"/>
    <w:rsid w:val="00527030"/>
    <w:rsid w:val="00527BE8"/>
    <w:rsid w:val="00555F02"/>
    <w:rsid w:val="00560194"/>
    <w:rsid w:val="0056200D"/>
    <w:rsid w:val="00563D49"/>
    <w:rsid w:val="00572B61"/>
    <w:rsid w:val="005847CD"/>
    <w:rsid w:val="005A6E2C"/>
    <w:rsid w:val="005E366E"/>
    <w:rsid w:val="005E7BE0"/>
    <w:rsid w:val="00600520"/>
    <w:rsid w:val="00617777"/>
    <w:rsid w:val="006244E7"/>
    <w:rsid w:val="00635127"/>
    <w:rsid w:val="00642624"/>
    <w:rsid w:val="006436D9"/>
    <w:rsid w:val="00643DB1"/>
    <w:rsid w:val="00657C21"/>
    <w:rsid w:val="00665F69"/>
    <w:rsid w:val="00673432"/>
    <w:rsid w:val="00687A61"/>
    <w:rsid w:val="00691F56"/>
    <w:rsid w:val="006A046F"/>
    <w:rsid w:val="006A5765"/>
    <w:rsid w:val="006A6449"/>
    <w:rsid w:val="006B7F8D"/>
    <w:rsid w:val="006C0BAF"/>
    <w:rsid w:val="006C6C49"/>
    <w:rsid w:val="006C7FB1"/>
    <w:rsid w:val="006D2083"/>
    <w:rsid w:val="006D6855"/>
    <w:rsid w:val="006F6BAF"/>
    <w:rsid w:val="00710B19"/>
    <w:rsid w:val="00720951"/>
    <w:rsid w:val="00720D19"/>
    <w:rsid w:val="00720F5A"/>
    <w:rsid w:val="00727CDA"/>
    <w:rsid w:val="0073481F"/>
    <w:rsid w:val="00747A54"/>
    <w:rsid w:val="00747DAA"/>
    <w:rsid w:val="0076215E"/>
    <w:rsid w:val="00762511"/>
    <w:rsid w:val="007961CF"/>
    <w:rsid w:val="007A4AE6"/>
    <w:rsid w:val="007B7E74"/>
    <w:rsid w:val="007C6A34"/>
    <w:rsid w:val="007D6A86"/>
    <w:rsid w:val="007F0F91"/>
    <w:rsid w:val="00801B39"/>
    <w:rsid w:val="00803509"/>
    <w:rsid w:val="00805BAE"/>
    <w:rsid w:val="00810E32"/>
    <w:rsid w:val="00816700"/>
    <w:rsid w:val="00816A6F"/>
    <w:rsid w:val="008208AB"/>
    <w:rsid w:val="00820AF9"/>
    <w:rsid w:val="00824A06"/>
    <w:rsid w:val="00826663"/>
    <w:rsid w:val="00830CDD"/>
    <w:rsid w:val="00846AB4"/>
    <w:rsid w:val="00847E3C"/>
    <w:rsid w:val="00853876"/>
    <w:rsid w:val="00866D84"/>
    <w:rsid w:val="008738E4"/>
    <w:rsid w:val="0087555B"/>
    <w:rsid w:val="00883C2A"/>
    <w:rsid w:val="00896EEA"/>
    <w:rsid w:val="008A5829"/>
    <w:rsid w:val="008B1416"/>
    <w:rsid w:val="008F111E"/>
    <w:rsid w:val="008F1FF1"/>
    <w:rsid w:val="008F38DF"/>
    <w:rsid w:val="008F3E7C"/>
    <w:rsid w:val="0090146F"/>
    <w:rsid w:val="00923F82"/>
    <w:rsid w:val="00927229"/>
    <w:rsid w:val="009346AC"/>
    <w:rsid w:val="009357FB"/>
    <w:rsid w:val="00935C2D"/>
    <w:rsid w:val="009402E9"/>
    <w:rsid w:val="00944401"/>
    <w:rsid w:val="00944857"/>
    <w:rsid w:val="00946212"/>
    <w:rsid w:val="00956997"/>
    <w:rsid w:val="0097137F"/>
    <w:rsid w:val="00981448"/>
    <w:rsid w:val="00984A00"/>
    <w:rsid w:val="009A0E82"/>
    <w:rsid w:val="009B521D"/>
    <w:rsid w:val="00A02E60"/>
    <w:rsid w:val="00A153F9"/>
    <w:rsid w:val="00A33B43"/>
    <w:rsid w:val="00A36DAC"/>
    <w:rsid w:val="00A4165C"/>
    <w:rsid w:val="00A57589"/>
    <w:rsid w:val="00A632C5"/>
    <w:rsid w:val="00A70F50"/>
    <w:rsid w:val="00A759ED"/>
    <w:rsid w:val="00A90408"/>
    <w:rsid w:val="00A94E6C"/>
    <w:rsid w:val="00A94F1D"/>
    <w:rsid w:val="00A979C1"/>
    <w:rsid w:val="00AA7B4F"/>
    <w:rsid w:val="00AB025E"/>
    <w:rsid w:val="00AB72A0"/>
    <w:rsid w:val="00AD044C"/>
    <w:rsid w:val="00AD58A8"/>
    <w:rsid w:val="00AD6667"/>
    <w:rsid w:val="00AE392B"/>
    <w:rsid w:val="00AE4A1B"/>
    <w:rsid w:val="00B00E19"/>
    <w:rsid w:val="00B01C31"/>
    <w:rsid w:val="00B034FC"/>
    <w:rsid w:val="00B07243"/>
    <w:rsid w:val="00B07325"/>
    <w:rsid w:val="00B13131"/>
    <w:rsid w:val="00B13BC0"/>
    <w:rsid w:val="00B16AC7"/>
    <w:rsid w:val="00B434BE"/>
    <w:rsid w:val="00B53D9C"/>
    <w:rsid w:val="00B72313"/>
    <w:rsid w:val="00B73DEE"/>
    <w:rsid w:val="00B7626D"/>
    <w:rsid w:val="00B80160"/>
    <w:rsid w:val="00B815A6"/>
    <w:rsid w:val="00B82078"/>
    <w:rsid w:val="00B95545"/>
    <w:rsid w:val="00B956BB"/>
    <w:rsid w:val="00BC67D9"/>
    <w:rsid w:val="00BD6EE1"/>
    <w:rsid w:val="00BE4247"/>
    <w:rsid w:val="00BE59A4"/>
    <w:rsid w:val="00BF3ADF"/>
    <w:rsid w:val="00C05294"/>
    <w:rsid w:val="00C061F1"/>
    <w:rsid w:val="00C15F14"/>
    <w:rsid w:val="00C1655D"/>
    <w:rsid w:val="00C23293"/>
    <w:rsid w:val="00C24D87"/>
    <w:rsid w:val="00C429FC"/>
    <w:rsid w:val="00C4335E"/>
    <w:rsid w:val="00C50271"/>
    <w:rsid w:val="00C72738"/>
    <w:rsid w:val="00C91B91"/>
    <w:rsid w:val="00C9797C"/>
    <w:rsid w:val="00C97C64"/>
    <w:rsid w:val="00CA459D"/>
    <w:rsid w:val="00CB6133"/>
    <w:rsid w:val="00CC26FA"/>
    <w:rsid w:val="00CF21AC"/>
    <w:rsid w:val="00CF4918"/>
    <w:rsid w:val="00CF4D6D"/>
    <w:rsid w:val="00D10138"/>
    <w:rsid w:val="00D23359"/>
    <w:rsid w:val="00D24F46"/>
    <w:rsid w:val="00D45FAE"/>
    <w:rsid w:val="00D50464"/>
    <w:rsid w:val="00D629C3"/>
    <w:rsid w:val="00D8498C"/>
    <w:rsid w:val="00D84B28"/>
    <w:rsid w:val="00D91E68"/>
    <w:rsid w:val="00DA2781"/>
    <w:rsid w:val="00DB7DD4"/>
    <w:rsid w:val="00DB7FCD"/>
    <w:rsid w:val="00DC4318"/>
    <w:rsid w:val="00DF1F16"/>
    <w:rsid w:val="00E00D11"/>
    <w:rsid w:val="00E03BF3"/>
    <w:rsid w:val="00E03F0E"/>
    <w:rsid w:val="00E1272A"/>
    <w:rsid w:val="00E13A03"/>
    <w:rsid w:val="00E3088B"/>
    <w:rsid w:val="00E43D6E"/>
    <w:rsid w:val="00E50C98"/>
    <w:rsid w:val="00E5437D"/>
    <w:rsid w:val="00E62012"/>
    <w:rsid w:val="00E67768"/>
    <w:rsid w:val="00E76810"/>
    <w:rsid w:val="00E822B2"/>
    <w:rsid w:val="00E82671"/>
    <w:rsid w:val="00EA713C"/>
    <w:rsid w:val="00ED57E0"/>
    <w:rsid w:val="00EF5DD9"/>
    <w:rsid w:val="00F06872"/>
    <w:rsid w:val="00F1097F"/>
    <w:rsid w:val="00F27291"/>
    <w:rsid w:val="00F3336D"/>
    <w:rsid w:val="00F33EB2"/>
    <w:rsid w:val="00F45E4E"/>
    <w:rsid w:val="00F5054F"/>
    <w:rsid w:val="00F5357F"/>
    <w:rsid w:val="00F67D98"/>
    <w:rsid w:val="00F77CB0"/>
    <w:rsid w:val="00F80965"/>
    <w:rsid w:val="00F84642"/>
    <w:rsid w:val="00F9100E"/>
    <w:rsid w:val="00F97B55"/>
    <w:rsid w:val="00FA3BA7"/>
    <w:rsid w:val="00FC0A8F"/>
    <w:rsid w:val="00FD6433"/>
    <w:rsid w:val="00FE14A2"/>
    <w:rsid w:val="00FE4465"/>
    <w:rsid w:val="00F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B2"/>
  </w:style>
  <w:style w:type="paragraph" w:styleId="1">
    <w:name w:val="heading 1"/>
    <w:basedOn w:val="a"/>
    <w:next w:val="a"/>
    <w:link w:val="10"/>
    <w:qFormat/>
    <w:rsid w:val="00624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3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33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F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075C"/>
  </w:style>
  <w:style w:type="paragraph" w:styleId="a8">
    <w:name w:val="footer"/>
    <w:basedOn w:val="a"/>
    <w:link w:val="a9"/>
    <w:uiPriority w:val="99"/>
    <w:semiHidden/>
    <w:unhideWhenUsed/>
    <w:rsid w:val="00FF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75C"/>
  </w:style>
  <w:style w:type="character" w:customStyle="1" w:styleId="10">
    <w:name w:val="Заголовок 1 Знак"/>
    <w:basedOn w:val="a0"/>
    <w:link w:val="1"/>
    <w:rsid w:val="00624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91B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91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ree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A2DEB-7AF7-4569-849F-1F2B779F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2021-06-16T05:40:00Z</cp:lastPrinted>
  <dcterms:created xsi:type="dcterms:W3CDTF">2022-04-28T10:44:00Z</dcterms:created>
  <dcterms:modified xsi:type="dcterms:W3CDTF">2022-04-29T06:27:00Z</dcterms:modified>
</cp:coreProperties>
</file>